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30"/>
          <w:szCs w:val="30"/>
          <w:u w:val="none"/>
          <w:shd w:fill="auto" w:val="clear"/>
          <w:vertAlign w:val="baseline"/>
        </w:rPr>
      </w:pPr>
      <w:r w:rsidDel="00000000" w:rsidR="00000000" w:rsidRPr="00000000">
        <w:rPr>
          <w:rFonts w:ascii="MS Mincho" w:cs="MS Mincho" w:eastAsia="MS Mincho" w:hAnsi="MS Mincho"/>
          <w:b w:val="1"/>
          <w:i w:val="0"/>
          <w:smallCaps w:val="0"/>
          <w:strike w:val="0"/>
          <w:color w:val="000000"/>
          <w:sz w:val="30"/>
          <w:szCs w:val="30"/>
          <w:u w:val="none"/>
          <w:shd w:fill="auto" w:val="clear"/>
          <w:vertAlign w:val="baseline"/>
          <w:rtl w:val="0"/>
        </w:rPr>
        <w:t xml:space="preserve">メディア表現学科キャリア・アップ奨励金応募要項</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1"/>
          <w:i w:val="0"/>
          <w:smallCaps w:val="0"/>
          <w:strike w:val="0"/>
          <w:color w:val="000000"/>
          <w:sz w:val="30"/>
          <w:szCs w:val="30"/>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2021年7月</w:t>
      </w:r>
      <w:r w:rsidDel="00000000" w:rsidR="00000000" w:rsidRPr="00000000">
        <w:rPr>
          <w:rFonts w:ascii="MS Mincho" w:cs="MS Mincho" w:eastAsia="MS Mincho" w:hAnsi="MS Mincho"/>
          <w:sz w:val="18"/>
          <w:szCs w:val="18"/>
          <w:rtl w:val="0"/>
        </w:rPr>
        <w:t xml:space="preserve">16</w:t>
      </w: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日</w:t>
      </w:r>
    </w:p>
    <w:p w:rsidR="00000000" w:rsidDel="00000000" w:rsidP="00000000" w:rsidRDefault="00000000" w:rsidRPr="00000000" w14:paraId="000000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84" w:right="0" w:hanging="384"/>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 制度の目的</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本制度の目的は、メディア表現学科学生の職業的能力向上（キャリア・アップ）を目的として、メディア表現学科が認定する就職に役立つ本学外の講座（専門学校・コース等）の受講や資格試験を受験することを学生に奨励するものである。</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２. 補助対象者、支給額、締め切り、提出書類など</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Fonts w:ascii="MS Mincho" w:cs="MS Mincho" w:eastAsia="MS Mincho" w:hAnsi="MS Mincho"/>
          <w:b w:val="1"/>
          <w:i w:val="0"/>
          <w:smallCaps w:val="0"/>
          <w:strike w:val="0"/>
          <w:color w:val="000000"/>
          <w:sz w:val="21"/>
          <w:szCs w:val="21"/>
          <w:u w:val="none"/>
          <w:shd w:fill="auto" w:val="clear"/>
          <w:vertAlign w:val="baseline"/>
          <w:rtl w:val="0"/>
        </w:rPr>
        <w:t xml:space="preserve">補助対象者</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メディア表現学科在学生のうち、メディア表現学科が認定する就職に役立つ</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本学外の講座（</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専門学校・コース等）の受講を希望する者、資格試験の受験を希望する者（１年生は第二種のみとする）で、学科が行う審査に合格した者。</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Fonts w:ascii="MS Mincho" w:cs="MS Mincho" w:eastAsia="MS Mincho" w:hAnsi="MS Mincho"/>
          <w:b w:val="1"/>
          <w:i w:val="0"/>
          <w:smallCaps w:val="0"/>
          <w:strike w:val="0"/>
          <w:color w:val="000000"/>
          <w:sz w:val="21"/>
          <w:szCs w:val="21"/>
          <w:u w:val="none"/>
          <w:shd w:fill="auto" w:val="clear"/>
          <w:vertAlign w:val="baseline"/>
          <w:rtl w:val="0"/>
        </w:rPr>
        <w:t xml:space="preserve">学費・受験料補助額</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＜第一種＞　勉学の意欲並びに就業意識が顕著でかつ成績優秀な者。上限20万円、かつ、学費・受験料の80％まで。</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＜第二種＞　勉学の意欲並びに就業意識が顕著な者。上限10万円、かつ、学費・受験料の80％まで。</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Fonts w:ascii="MS Mincho" w:cs="MS Mincho" w:eastAsia="MS Mincho" w:hAnsi="MS Mincho"/>
          <w:b w:val="1"/>
          <w:i w:val="0"/>
          <w:smallCaps w:val="0"/>
          <w:strike w:val="0"/>
          <w:color w:val="000000"/>
          <w:sz w:val="21"/>
          <w:szCs w:val="21"/>
          <w:u w:val="none"/>
          <w:shd w:fill="auto" w:val="clear"/>
          <w:vertAlign w:val="baseline"/>
          <w:rtl w:val="0"/>
        </w:rPr>
        <w:t xml:space="preserve">学費とは</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入学金、授業料、施設設備費、一括購入が条件となる教材・テキスト等、相手校に直接納入する額の全てを指す。通常のテキスト代、交通費等、通常自己負担とされるものは含まない。また、補助は実際に納入した学費の領収書と引き替えに行う。学費を分割して納入している場合は、2021年度内のもの。</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Fonts w:ascii="MS Mincho" w:cs="MS Mincho" w:eastAsia="MS Mincho" w:hAnsi="MS Mincho"/>
          <w:b w:val="1"/>
          <w:i w:val="0"/>
          <w:smallCaps w:val="0"/>
          <w:strike w:val="0"/>
          <w:color w:val="000000"/>
          <w:sz w:val="21"/>
          <w:szCs w:val="21"/>
          <w:u w:val="none"/>
          <w:shd w:fill="auto" w:val="clear"/>
          <w:vertAlign w:val="baseline"/>
          <w:rtl w:val="0"/>
        </w:rPr>
        <w:t xml:space="preserve">募集人数</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第一種、第二種とも若干名（選考の上決定する）</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Fonts w:ascii="MS Mincho" w:cs="MS Mincho" w:eastAsia="MS Mincho" w:hAnsi="MS Mincho"/>
          <w:b w:val="1"/>
          <w:i w:val="0"/>
          <w:smallCaps w:val="0"/>
          <w:strike w:val="0"/>
          <w:color w:val="000000"/>
          <w:sz w:val="21"/>
          <w:szCs w:val="21"/>
          <w:u w:val="none"/>
          <w:shd w:fill="auto" w:val="clear"/>
          <w:vertAlign w:val="baseline"/>
          <w:rtl w:val="0"/>
        </w:rPr>
        <w:t xml:space="preserve">応募締め切り、その他</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singl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応募締切り　</w:t>
      </w:r>
      <w:r w:rsidDel="00000000" w:rsidR="00000000" w:rsidRPr="00000000">
        <w:rPr>
          <w:rFonts w:ascii="MS Mincho" w:cs="MS Mincho" w:eastAsia="MS Mincho" w:hAnsi="MS Mincho"/>
          <w:b w:val="1"/>
          <w:i w:val="0"/>
          <w:smallCaps w:val="0"/>
          <w:strike w:val="0"/>
          <w:color w:val="000000"/>
          <w:sz w:val="21"/>
          <w:szCs w:val="21"/>
          <w:u w:val="single"/>
          <w:shd w:fill="auto" w:val="clear"/>
          <w:vertAlign w:val="baseline"/>
          <w:rtl w:val="0"/>
        </w:rPr>
        <w:t xml:space="preserve">2021年 10月27日（水）15：00</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（情報学部事務室に提出）</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Fonts w:ascii="MS Mincho" w:cs="MS Mincho" w:eastAsia="MS Mincho" w:hAnsi="MS Mincho"/>
          <w:b w:val="1"/>
          <w:i w:val="0"/>
          <w:smallCaps w:val="0"/>
          <w:strike w:val="0"/>
          <w:color w:val="000000"/>
          <w:sz w:val="21"/>
          <w:szCs w:val="21"/>
          <w:u w:val="none"/>
          <w:shd w:fill="auto" w:val="clear"/>
          <w:vertAlign w:val="baseline"/>
          <w:rtl w:val="0"/>
        </w:rPr>
        <w:t xml:space="preserve">提出書類</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申請時：メディア表現学科キャリア・アップ奨励金申請書</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受講・受験終了後：</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講座・受験修了の証明書類（講座開講側の書式：任意）に加えて、受講者は</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受講修了報告レポート（A4で5ページ以内）を提出する。受験者は結果を報告する。</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90" w:right="0" w:hanging="1890"/>
        <w:jc w:val="left"/>
        <w:rPr>
          <w:rFonts w:ascii="MS Mincho" w:cs="MS Mincho" w:eastAsia="MS Mincho" w:hAnsi="MS Mincho"/>
          <w:b w:val="0"/>
          <w:i w:val="0"/>
          <w:smallCaps w:val="0"/>
          <w:strike w:val="0"/>
          <w:color w:val="0d0d0d"/>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Fonts w:ascii="MS Mincho" w:cs="MS Mincho" w:eastAsia="MS Mincho" w:hAnsi="MS Mincho"/>
          <w:b w:val="1"/>
          <w:i w:val="0"/>
          <w:smallCaps w:val="0"/>
          <w:strike w:val="0"/>
          <w:color w:val="000000"/>
          <w:sz w:val="21"/>
          <w:szCs w:val="21"/>
          <w:u w:val="none"/>
          <w:shd w:fill="auto" w:val="clear"/>
          <w:vertAlign w:val="baseline"/>
          <w:rtl w:val="0"/>
        </w:rPr>
        <w:t xml:space="preserve">合格の通知</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1"/>
          <w:szCs w:val="21"/>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d0d0d"/>
              <w:sz w:val="21"/>
              <w:szCs w:val="21"/>
              <w:u w:val="none"/>
              <w:shd w:fill="auto" w:val="clear"/>
              <w:vertAlign w:val="baseline"/>
              <w:rtl w:val="0"/>
            </w:rPr>
            <w:t xml:space="preserve">メディア表現学科・進路指導委員から申請者に直接合否を連絡することにより発表に代える。</w:t>
          </w:r>
        </w:sdtContent>
      </w:sdt>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３. 注意事項</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●当該講座が年度内に開講していて</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４月１日以降に授業料（受験料）支払い済みで、原則講座（受験）修了後の件に対して補助を認める。但し申請手続きそのものは授業料（受験料）支払い済み後であれば可能とする。</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●原則として大学の休業期間中ないしは土日、もしくは夜間のコースを認定するが、授業に支障がない場合に限り昼間コース通学も認める。必要に応じて学科教員からも指導を行う。</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原則、講座修了の証明となる書類を提出のこと。</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相手校との契約を中途解約した場合および講座への欠席が３割を超えた場合は奨励金を支給しない。</w:t>
      </w:r>
    </w:p>
    <w:sectPr>
      <w:headerReference r:id="rId7" w:type="default"/>
      <w:footerReference r:id="rId8" w:type="default"/>
      <w:pgSz w:h="16838" w:w="11906" w:orient="portrait"/>
      <w:pgMar w:bottom="1701" w:top="1701" w:left="1474" w:right="147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Arial"/>
  <w:font w:name="Arial Unicode MS"/>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147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メディア表現学科キャリアアップ奨励金申請書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84" w:hanging="384"/>
      </w:pPr>
      <w:rPr>
        <w:sz w:val="24"/>
        <w:szCs w:val="24"/>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character" w:styleId="日付(文字)">
    <w:name w:val="日付 (文字)"/>
    <w:basedOn w:val="段落フォント"/>
    <w:next w:val="日付(文字)"/>
    <w:autoRedefine w:val="0"/>
    <w:hidden w:val="0"/>
    <w:qFormat w:val="0"/>
    <w:rPr>
      <w:w w:val="100"/>
      <w:position w:val="-1"/>
      <w:effect w:val="none"/>
      <w:vertAlign w:val="baseline"/>
      <w:cs w:val="0"/>
      <w:em w:val="none"/>
      <w:lang/>
    </w:rPr>
  </w:style>
  <w:style w:type="character" w:styleId="記(文字)">
    <w:name w:val="記 (文字)"/>
    <w:next w:val="記(文字)"/>
    <w:autoRedefine w:val="0"/>
    <w:hidden w:val="0"/>
    <w:qFormat w:val="0"/>
    <w:rPr>
      <w:w w:val="100"/>
      <w:position w:val="-1"/>
      <w:sz w:val="28"/>
      <w:szCs w:val="28"/>
      <w:effect w:val="none"/>
      <w:vertAlign w:val="baseline"/>
      <w:cs w:val="0"/>
      <w:em w:val="none"/>
      <w:lang/>
    </w:rPr>
  </w:style>
  <w:style w:type="character" w:styleId="結語(文字)">
    <w:name w:val="結語 (文字)"/>
    <w:next w:val="結語(文字)"/>
    <w:autoRedefine w:val="0"/>
    <w:hidden w:val="0"/>
    <w:qFormat w:val="0"/>
    <w:rPr>
      <w:w w:val="100"/>
      <w:position w:val="-1"/>
      <w:sz w:val="28"/>
      <w:szCs w:val="28"/>
      <w:effect w:val="none"/>
      <w:vertAlign w:val="baseline"/>
      <w:cs w:val="0"/>
      <w:em w:val="none"/>
      <w:lang/>
    </w:rPr>
  </w:style>
  <w:style w:type="character" w:styleId="ヘッダー(文字)">
    <w:name w:val="ヘッダー (文字)"/>
    <w:basedOn w:val="段落フォント"/>
    <w:next w:val="ヘッダー(文字)"/>
    <w:autoRedefine w:val="0"/>
    <w:hidden w:val="0"/>
    <w:qFormat w:val="0"/>
    <w:rPr>
      <w:w w:val="100"/>
      <w:position w:val="-1"/>
      <w:effect w:val="none"/>
      <w:vertAlign w:val="baseline"/>
      <w:cs w:val="0"/>
      <w:em w:val="none"/>
      <w:lang/>
    </w:rPr>
  </w:style>
  <w:style w:type="character" w:styleId="フッター(文字)">
    <w:name w:val="フッター (文字)"/>
    <w:basedOn w:val="段落フォント"/>
    <w:next w:val="フッター(文字)"/>
    <w:autoRedefine w:val="0"/>
    <w:hidden w:val="0"/>
    <w:qFormat w:val="0"/>
    <w:rPr>
      <w:w w:val="100"/>
      <w:position w:val="-1"/>
      <w:effect w:val="none"/>
      <w:vertAlign w:val="baseline"/>
      <w:cs w:val="0"/>
      <w:em w:val="none"/>
      <w:lang/>
    </w:rPr>
  </w:style>
  <w:style w:type="character" w:styleId="吹き出し(文字)">
    <w:name w:val="吹き出し (文字)"/>
    <w:next w:val="吹き出し(文字)"/>
    <w:autoRedefine w:val="0"/>
    <w:hidden w:val="0"/>
    <w:qFormat w:val="0"/>
    <w:rPr>
      <w:rFonts w:ascii="Arial" w:cs="Times New Roman" w:eastAsia="ＭＳ ゴシック" w:hAnsi="Arial"/>
      <w:w w:val="100"/>
      <w:position w:val="-1"/>
      <w:sz w:val="18"/>
      <w:szCs w:val="18"/>
      <w:effect w:val="none"/>
      <w:vertAlign w:val="baseline"/>
      <w:cs w:val="0"/>
      <w:em w:val="none"/>
      <w:lang/>
    </w:r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0"/>
      <w:position w:val="-1"/>
      <w:sz w:val="28"/>
      <w:szCs w:val="28"/>
      <w:effect w:val="none"/>
      <w:vertAlign w:val="baseline"/>
      <w:cs w:val="0"/>
      <w:em w:val="none"/>
      <w:lang w:bidi="ar-SA" w:eastAsia="ja-JP" w:val="und"/>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0"/>
      <w:position w:val="-1"/>
      <w:sz w:val="28"/>
      <w:szCs w:val="28"/>
      <w:effect w:val="none"/>
      <w:vertAlign w:val="baseline"/>
      <w:cs w:val="0"/>
      <w:em w:val="none"/>
      <w:lang w:bidi="ar-SA" w:eastAsia="ja-JP" w:val="und"/>
    </w:rPr>
  </w:style>
  <w:style w:type="paragraph" w:styleId="日付">
    <w:name w:val="日付"/>
    <w:basedOn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0"/>
      <w:position w:val="-1"/>
      <w:sz w:val="18"/>
      <w:szCs w:val="18"/>
      <w:effect w:val="none"/>
      <w:vertAlign w:val="baseline"/>
      <w:cs w:val="0"/>
      <w:em w:val="none"/>
      <w:lang w:bidi="ar-SA" w:eastAsia="ja-JP" w:val="und"/>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7PcR+rFAbRxp4g5G56uuNvxkQ==">AMUW2mV3OZ1BL1JDsq19X7HbG9AMF4blrUmdQrL9+xSg+Ais4I2EMxq/jnCYKztGaHOERUTvtUDNiE0mAnOr5b2+oRh7lyxAK3xaHF0VPKGHoKeuZg7tgkI/Oct8MD3SKL2puPt93PBcuQ4gwZBBII/HfKI+XOfWgZKmvOe1y2KyqjQAURf3etk=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2021-06-22T07:05:00Z</dcterms:created>
  <dc:creator>IINO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1041-8.1.0.3185</vt:lpstr>
  </property>
</Properties>
</file>